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858" w:rsidRDefault="00DA0C30" w:rsidP="00DA0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7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t>Приказ Министерства образования Иркутской</w:t>
      </w:r>
      <w:r w:rsidR="00FE1858">
        <w:rPr>
          <w:rFonts w:ascii="Times New Roman" w:eastAsia="Times New Roman" w:hAnsi="Times New Roman" w:cs="Times New Roman"/>
          <w:color w:val="22272F"/>
          <w:szCs w:val="27"/>
          <w:lang w:eastAsia="ru-RU"/>
        </w:rPr>
        <w:t xml:space="preserve"> области </w:t>
      </w:r>
    </w:p>
    <w:p w:rsidR="00DA0C30" w:rsidRPr="00DA0C30" w:rsidRDefault="00FE1858" w:rsidP="00DA0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Cs w:val="27"/>
          <w:lang w:eastAsia="ru-RU"/>
        </w:rPr>
        <w:t>от 16 января 2014 г. N</w:t>
      </w:r>
      <w:r w:rsidR="00DA0C30"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t>2-МПР</w:t>
      </w:r>
      <w:r w:rsidR="00DA0C30"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br/>
        <w:t>"Об утверждении Стандарта безопасности в государственных общеобразовательных организациях Иркутской области, муниципальных общеобразовательных организациях, расположенных на территории Иркутской области"</w:t>
      </w:r>
    </w:p>
    <w:p w:rsidR="00DA0C30" w:rsidRPr="00DA0C30" w:rsidRDefault="00DA0C30" w:rsidP="00DA0C30">
      <w:pPr>
        <w:pBdr>
          <w:bottom w:val="dashed" w:sz="4" w:space="0" w:color="auto"/>
        </w:pBdr>
        <w:shd w:val="clear" w:color="auto" w:fill="E1E2E2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0"/>
          <w:szCs w:val="24"/>
          <w:lang w:eastAsia="ru-RU"/>
        </w:rPr>
      </w:pPr>
      <w:r w:rsidRPr="00DA0C30">
        <w:rPr>
          <w:rFonts w:ascii="Times New Roman" w:eastAsia="Times New Roman" w:hAnsi="Times New Roman" w:cs="Times New Roman"/>
          <w:color w:val="3272C0"/>
          <w:sz w:val="20"/>
          <w:szCs w:val="24"/>
          <w:lang w:eastAsia="ru-RU"/>
        </w:rPr>
        <w:t xml:space="preserve">С изменениями и дополнениями </w:t>
      </w:r>
      <w:proofErr w:type="gramStart"/>
      <w:r w:rsidRPr="00DA0C30">
        <w:rPr>
          <w:rFonts w:ascii="Times New Roman" w:eastAsia="Times New Roman" w:hAnsi="Times New Roman" w:cs="Times New Roman"/>
          <w:color w:val="3272C0"/>
          <w:sz w:val="20"/>
          <w:szCs w:val="24"/>
          <w:lang w:eastAsia="ru-RU"/>
        </w:rPr>
        <w:t>от</w:t>
      </w:r>
      <w:proofErr w:type="gramEnd"/>
      <w:r w:rsidRPr="00DA0C30">
        <w:rPr>
          <w:rFonts w:ascii="Times New Roman" w:eastAsia="Times New Roman" w:hAnsi="Times New Roman" w:cs="Times New Roman"/>
          <w:color w:val="3272C0"/>
          <w:sz w:val="20"/>
          <w:szCs w:val="24"/>
          <w:lang w:eastAsia="ru-RU"/>
        </w:rPr>
        <w:t>: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Преамбула изменена с 7 сентября 2021 г. - </w:t>
      </w:r>
      <w:hyperlink r:id="rId4" w:anchor="/document/402702103/entry/11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Приказ</w:t>
        </w:r>
      </w:hyperlink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 Министерства образования Иркутской области от 6 сентября 2021 г. N 63-мпр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hyperlink r:id="rId5" w:anchor="/document/49473805/entry/555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См. предыдущую редакцию</w:t>
        </w:r>
      </w:hyperlink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В целях создания условий, обеспечивающих сохранение жизни, здоровья обучающихся и работников общеобразовательных организаций, расположенных на территории Иркутской области, на основании протокола заседания Правительственной комиссии по профилактике правонарушений от 24 июня 2013 года N 3, руководствуясь </w:t>
      </w:r>
      <w:hyperlink r:id="rId6" w:anchor="/document/75094941/entry/9991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Положением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о министерстве образования Иркутской области, утвержденным </w:t>
      </w:r>
      <w:hyperlink r:id="rId7" w:anchor="/document/75094941/entry/0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постановлением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Правительства Иркутской области 14 декабря 2020 года N 1043-пп, </w:t>
      </w:r>
      <w:hyperlink r:id="rId8" w:anchor="/document/21698068/entry/21000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статьей 21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Устава Иркутской области, приказываю:</w:t>
      </w:r>
      <w:proofErr w:type="gramEnd"/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1. Утвердить </w:t>
      </w:r>
      <w:hyperlink r:id="rId9" w:anchor="/document/34753539/entry/9991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Стандарт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безопасности в государственных общеобразовательных организациях Иркутской области, муниципальных общеобразовательных организациях, расположенных на территории Иркутской области (прилагается).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2. Настоящий приказ подлежит </w:t>
      </w:r>
      <w:hyperlink r:id="rId10" w:anchor="/document/34853539/entry/0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официальному опубликованию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8"/>
        <w:gridCol w:w="2515"/>
      </w:tblGrid>
      <w:tr w:rsidR="00DA0C30" w:rsidRPr="00DA0C30" w:rsidTr="00DA0C30">
        <w:tc>
          <w:tcPr>
            <w:tcW w:w="3300" w:type="pct"/>
            <w:vAlign w:val="bottom"/>
            <w:hideMark/>
          </w:tcPr>
          <w:p w:rsidR="00DA0C30" w:rsidRPr="00DA0C30" w:rsidRDefault="00DA0C30" w:rsidP="00DA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0C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DA0C30" w:rsidRPr="00DA0C30" w:rsidRDefault="00DA0C30" w:rsidP="00DA0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0C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Е.А.Осипова</w:t>
            </w:r>
          </w:p>
        </w:tc>
      </w:tr>
    </w:tbl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</w:t>
      </w:r>
    </w:p>
    <w:p w:rsidR="00DA0C30" w:rsidRPr="00DA0C30" w:rsidRDefault="00DA0C30" w:rsidP="00DA0C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Согласовано</w:t>
      </w:r>
    </w:p>
    <w:p w:rsidR="00DA0C30" w:rsidRPr="00DA0C30" w:rsidRDefault="00DA0C30" w:rsidP="00DA0C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Первый заместитель начальника ГУ МЧС</w:t>
      </w:r>
    </w:p>
    <w:p w:rsidR="00DA0C30" w:rsidRPr="00DA0C30" w:rsidRDefault="00DA0C30" w:rsidP="00DA0C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России по Иркутской области,</w:t>
      </w:r>
    </w:p>
    <w:p w:rsidR="00DA0C30" w:rsidRPr="00DA0C30" w:rsidRDefault="00DA0C30" w:rsidP="00DA0C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полковник внутренней службы</w:t>
      </w:r>
    </w:p>
    <w:p w:rsidR="00DA0C30" w:rsidRPr="00DA0C30" w:rsidRDefault="00DA0C30" w:rsidP="00DA0C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___________________ В.Н.Нелюбов</w:t>
      </w:r>
    </w:p>
    <w:p w:rsidR="00DA0C30" w:rsidRPr="00DA0C30" w:rsidRDefault="00DA0C30" w:rsidP="00DA0C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от "____" _______________ года</w:t>
      </w:r>
    </w:p>
    <w:p w:rsidR="00DA0C30" w:rsidRPr="00DA0C30" w:rsidRDefault="00DA0C30" w:rsidP="00DA0C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Руководитель Управления 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Федеральной</w:t>
      </w:r>
      <w:proofErr w:type="gramEnd"/>
    </w:p>
    <w:p w:rsidR="00DA0C30" w:rsidRPr="00DA0C30" w:rsidRDefault="00DA0C30" w:rsidP="00DA0C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службы по надзору в сфере защиты</w:t>
      </w:r>
    </w:p>
    <w:p w:rsidR="00DA0C30" w:rsidRPr="00DA0C30" w:rsidRDefault="00DA0C30" w:rsidP="00DA0C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прав потребителей и благополучия</w:t>
      </w:r>
    </w:p>
    <w:p w:rsidR="00DA0C30" w:rsidRPr="00DA0C30" w:rsidRDefault="00DA0C30" w:rsidP="00DA0C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человека по Иркутской области, 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главный</w:t>
      </w:r>
      <w:proofErr w:type="gramEnd"/>
    </w:p>
    <w:p w:rsidR="00DA0C30" w:rsidRPr="00DA0C30" w:rsidRDefault="00DA0C30" w:rsidP="00DA0C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государственный санитарный врач</w:t>
      </w:r>
    </w:p>
    <w:p w:rsidR="00DA0C30" w:rsidRPr="00DA0C30" w:rsidRDefault="00DA0C30" w:rsidP="00DA0C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по Иркутской области, 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государственный</w:t>
      </w:r>
      <w:proofErr w:type="gramEnd"/>
    </w:p>
    <w:p w:rsidR="00DA0C30" w:rsidRPr="00DA0C30" w:rsidRDefault="00DA0C30" w:rsidP="00DA0C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советник Российской Федерации 3 класса</w:t>
      </w:r>
    </w:p>
    <w:p w:rsidR="00DA0C30" w:rsidRPr="00DA0C30" w:rsidRDefault="00DA0C30" w:rsidP="00DA0C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_________________ А.Н.Пережогин</w:t>
      </w:r>
    </w:p>
    <w:p w:rsidR="00DA0C30" w:rsidRPr="00DA0C30" w:rsidRDefault="00DA0C30" w:rsidP="00DA0C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от "____" _______________ года</w:t>
      </w:r>
    </w:p>
    <w:p w:rsidR="00DA0C30" w:rsidRPr="00DA0C30" w:rsidRDefault="00DA0C30" w:rsidP="00DA0C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Заместитель начальника ГУ МВД России</w:t>
      </w:r>
    </w:p>
    <w:p w:rsidR="00DA0C30" w:rsidRPr="00DA0C30" w:rsidRDefault="00DA0C30" w:rsidP="00DA0C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по Иркутской области - начальник</w:t>
      </w:r>
    </w:p>
    <w:p w:rsidR="00DA0C30" w:rsidRPr="00DA0C30" w:rsidRDefault="00DA0C30" w:rsidP="00DA0C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полиции, полковник полиции</w:t>
      </w:r>
    </w:p>
    <w:p w:rsidR="00DA0C30" w:rsidRPr="00DA0C30" w:rsidRDefault="00DA0C30" w:rsidP="00DA0C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________________ О.Ф.Кудинов</w:t>
      </w:r>
    </w:p>
    <w:p w:rsidR="00DA0C30" w:rsidRPr="00DA0C30" w:rsidRDefault="00DA0C30" w:rsidP="00DA0C30">
      <w:pPr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от "____" _______________ года</w:t>
      </w:r>
    </w:p>
    <w:p w:rsidR="00DA0C30" w:rsidRPr="00DA0C30" w:rsidRDefault="00DA0C30" w:rsidP="00DA0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7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t>Стандарт</w:t>
      </w:r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br/>
        <w:t>безопасности в государственных общеобразовательных организациях Иркутской области, муниципальных общеобразовательных организациях, расположенных на территории Иркутской области</w:t>
      </w:r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br/>
        <w:t>(утв. </w:t>
      </w:r>
      <w:hyperlink r:id="rId11" w:anchor="/document/34753539/entry/0" w:history="1">
        <w:r w:rsidRPr="00FE1858">
          <w:rPr>
            <w:rFonts w:ascii="Times New Roman" w:eastAsia="Times New Roman" w:hAnsi="Times New Roman" w:cs="Times New Roman"/>
            <w:color w:val="3272C0"/>
            <w:u w:val="single"/>
            <w:lang w:eastAsia="ru-RU"/>
          </w:rPr>
          <w:t>Приказом</w:t>
        </w:r>
      </w:hyperlink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t> Министерства образования Иркутской области от 16 января 2014 г. N 2-МПР)</w:t>
      </w:r>
    </w:p>
    <w:p w:rsidR="00DA0C30" w:rsidRPr="00DA0C30" w:rsidRDefault="00DA0C30" w:rsidP="00DA0C30">
      <w:pPr>
        <w:pBdr>
          <w:bottom w:val="dashed" w:sz="4" w:space="0" w:color="auto"/>
        </w:pBdr>
        <w:shd w:val="clear" w:color="auto" w:fill="E1E2E2"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0"/>
          <w:szCs w:val="24"/>
          <w:lang w:eastAsia="ru-RU"/>
        </w:rPr>
      </w:pPr>
      <w:r w:rsidRPr="00DA0C30">
        <w:rPr>
          <w:rFonts w:ascii="Times New Roman" w:eastAsia="Times New Roman" w:hAnsi="Times New Roman" w:cs="Times New Roman"/>
          <w:color w:val="3272C0"/>
          <w:sz w:val="20"/>
          <w:szCs w:val="24"/>
          <w:lang w:eastAsia="ru-RU"/>
        </w:rPr>
        <w:t xml:space="preserve">С изменениями и дополнениями </w:t>
      </w:r>
      <w:proofErr w:type="gramStart"/>
      <w:r w:rsidRPr="00DA0C30">
        <w:rPr>
          <w:rFonts w:ascii="Times New Roman" w:eastAsia="Times New Roman" w:hAnsi="Times New Roman" w:cs="Times New Roman"/>
          <w:color w:val="3272C0"/>
          <w:sz w:val="20"/>
          <w:szCs w:val="24"/>
          <w:lang w:eastAsia="ru-RU"/>
        </w:rPr>
        <w:t>от</w:t>
      </w:r>
      <w:proofErr w:type="gramEnd"/>
      <w:r w:rsidRPr="00DA0C30">
        <w:rPr>
          <w:rFonts w:ascii="Times New Roman" w:eastAsia="Times New Roman" w:hAnsi="Times New Roman" w:cs="Times New Roman"/>
          <w:color w:val="3272C0"/>
          <w:sz w:val="20"/>
          <w:szCs w:val="24"/>
          <w:lang w:eastAsia="ru-RU"/>
        </w:rPr>
        <w:t>:</w:t>
      </w:r>
    </w:p>
    <w:p w:rsidR="00DA0C30" w:rsidRPr="00FE1858" w:rsidRDefault="00DA0C30" w:rsidP="00DA0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7"/>
          <w:lang w:eastAsia="ru-RU"/>
        </w:rPr>
      </w:pPr>
    </w:p>
    <w:p w:rsidR="00DA0C30" w:rsidRPr="00DA0C30" w:rsidRDefault="00DA0C30" w:rsidP="00DA0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7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t>1. Общие положения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lastRenderedPageBreak/>
        <w:t>1. Стандарт безопасности в государственных общеобразовательных организациях Иркутской области, муниципальных общеобразовательных организациях, расположенных на территории Иркутской области (далее - общеобразовательные организации), - комплекс мер, направленных на обеспечение безопасных условий, сохранение жизни и здоровья обучающихся и работников общеобразовательных организаций.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Пункт 2 изменен с 7 сентября 2021 г. - </w:t>
      </w:r>
      <w:hyperlink r:id="rId12" w:anchor="/document/402702103/entry/121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Приказ</w:t>
        </w:r>
      </w:hyperlink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 Министерства образования Иркутской области от 6 сентября 2021 г. N 63-мпр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hyperlink r:id="rId13" w:anchor="/document/49473805/entry/92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См. предыдущую редакцию</w:t>
        </w:r>
      </w:hyperlink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2. Настоящий Стандарт разработан на основании: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hyperlink r:id="rId14" w:anchor="/document/70291362/entry/0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Федерального закона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Российской Федерации от 29 декабря 2012 года N 273-ФЗ "Об образовании в Российской Федерации";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hyperlink r:id="rId15" w:anchor="/document/10103955/entry/0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Федерального закона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от 21 декабря 1994 года N 69-ФЗ "О пожарной безопасности";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hyperlink r:id="rId16" w:anchor="/document/12115118/entry/0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Федерального закона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от 30 марта 1999 года N 52-ФЗ "О санитарно-эпидемиологическом благополучии населения";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hyperlink r:id="rId17" w:anchor="/document/12125268/entry/0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Трудового кодекса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Российской Федерации;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hyperlink r:id="rId18" w:anchor="/document/12181695/entry/0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Федерального закона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от 29 декабря 2010 года N 436-ФЗ "О защите детей от информации, причиняющей вред их здоровью и развитию";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hyperlink r:id="rId19" w:anchor="/document/1305770/entry/1000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Правил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дорожного движения Российской Федерации, утвержденных </w:t>
      </w:r>
      <w:hyperlink r:id="rId20" w:anchor="/document/1305770/entry/0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постановлением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Совета Министров - Правительства Российской Федерации от 23 октября 1993 года N 1090;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hyperlink r:id="rId21" w:anchor="/document/74680206/entry/1000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Правил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противопожарного режима в Российской Федерации, утвержденных </w:t>
      </w:r>
      <w:hyperlink r:id="rId22" w:anchor="/document/74680206/entry/0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постановлением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Правительства Российской Федерации от 16 сентября 2020 года N 1479;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Правил безопасности занятий по физической культуре и спорту в общеобразовательных школах, утвержденных Министерством просвещения СССР от 19 апреля 1979 года;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hyperlink r:id="rId23" w:anchor="/document/71225888/entry/0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приказа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Министерства образования и науки Российской Федерации от 3 сентября 2015 года N 971 "Об утверждении Порядка создания и деятельности добровольных дружин юных пожарных";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санитарных правил и норм </w:t>
      </w:r>
      <w:proofErr w:type="spell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СанПиН</w:t>
      </w:r>
      <w:proofErr w:type="spell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 1.2.3685-21 "Гигиенические нормативы и требования к обеспечению безопасности и (или) безвредности для чел</w:t>
      </w:r>
      <w:r w:rsidR="00FE1858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овека факторов среды обитания", </w:t>
      </w: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утвержденных </w:t>
      </w:r>
      <w:hyperlink r:id="rId24" w:anchor="/document/400274954/entry/0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постановлением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 Главного государственного санитарного врача Российской Федерации от 28 января 2021 N 2 "Об утверждении санитарных правил и норм </w:t>
      </w:r>
      <w:proofErr w:type="spell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СанПиН</w:t>
      </w:r>
      <w:proofErr w:type="spell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обитания";</w:t>
      </w:r>
      <w:proofErr w:type="gramEnd"/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proofErr w:type="spell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ГОСТа</w:t>
      </w:r>
      <w:proofErr w:type="spell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 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Р</w:t>
      </w:r>
      <w:proofErr w:type="gram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 52024 - 2003. Услуги физкультурно-оздоровительные и спортивные. Общие требования, утвержденного постановлением Госстандарта Российской Федерации от 18 марта 2003 года N 80-ст;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Правил обследования несущих строительных конструкций зданий и сооружений СП 13-102-2003, принятых и рекомендованных к применению </w:t>
      </w:r>
      <w:hyperlink r:id="rId25" w:anchor="/document/2322674/entry/0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постановлением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Государственного комитета Российской Федерации по строительству и жилищно-коммунальному комплексу 21 августа 2003 года N 153;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Методических рекомендаций по обеспечению санитарно-эпидемиологического благополучия и безопасности перевозок организованных групп детей автомобильным транспортом утвержденных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Г.Г.Онищенко, Главным государственным инспектором безопасности дорожного движения Российской Федерации В.Н.Кирьяновым 21 сентября 2006 года;</w:t>
      </w:r>
      <w:proofErr w:type="gramEnd"/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hyperlink r:id="rId26" w:anchor="/document/12161584/entry/0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Федерального закона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от 22 июля 2008 года N 123-ФЗ "Технический регламент о требованиях пожарной безопасности".</w:t>
      </w:r>
    </w:p>
    <w:p w:rsidR="00DA0C30" w:rsidRPr="00FE1858" w:rsidRDefault="00DA0C30" w:rsidP="00DA0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7"/>
          <w:lang w:eastAsia="ru-RU"/>
        </w:rPr>
      </w:pPr>
    </w:p>
    <w:p w:rsidR="00DA0C30" w:rsidRPr="00DA0C30" w:rsidRDefault="00DA0C30" w:rsidP="00DA0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7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t>2. Основные требования</w:t>
      </w:r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br/>
        <w:t>по обеспечению функционирования общеобразовательных организаций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3. Наличие лицензии на осуществление образовательной деятельности.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4. Наличие положительного заключения Управления Федеральной службы по надзору в сфере защиты прав потребителей и благополучия человека по Иркутской области о соответствии зданий, строений, сооружений, помещений и территории, необходимых для осуществления образовательной деятельности, установленным законодательством Российской Федерации санитарно-эпидемиологическим требованиям.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5. 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Наличие акта проверки надежности закрепления конструкций, имеющихся на участке общеобразовательной организации, плоскостных физкультурно-оздоровительных и спортивных сооружений, гладкости поверхностей, гарантирующих безопасность при эксплуатации, выданного специально созданной комиссией, акта замеров сопротивления и заземления электрооборудования, установленного в общеобразовательной организации, акта промывки </w:t>
      </w:r>
      <w:proofErr w:type="spell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опрессовки</w:t>
      </w:r>
      <w:proofErr w:type="spell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 отопительной системы, акта проверки вентиляционных систем.</w:t>
      </w:r>
      <w:proofErr w:type="gramEnd"/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Пункт 6 изменен с 7 сентября 2021 г. - </w:t>
      </w:r>
      <w:hyperlink r:id="rId27" w:anchor="/document/402702103/entry/123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Приказ</w:t>
        </w:r>
      </w:hyperlink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 Министерства образования Иркутской области от 6 сентября 2021 г. N 63-мпр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hyperlink r:id="rId28" w:anchor="/document/49473805/entry/96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См. предыдущую редакцию</w:t>
        </w:r>
      </w:hyperlink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6. Наличие акта приемки общеобразовательной организации с выводами о готовности к осуществлению образовательного процесса.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7. Укомплектованный штат работников общеобразовательной организации в соответствии со штатным расписанием.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8. Наличие у каждого работника общеобразовательной организации личной медицинской книжки.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Работники общеобразовательных организаций, уклоняющиеся от прохождения медицинских осмотров, не допускаются к работе.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9. Наличие в штатном расписании общеобразовательной организации должности заместителя руководителя по безопасности либо закрепление в должностных обязанностях одного из заместителей руководителя общеобразовательной организации ответственности за обеспечение безопасности обучающихся.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В случае отсутствия в штатном расписании общеобразовательной организации должности заместителя руководителя общеобразовательной организации, закрепление в должностных обязанностях руководителя общеобразовательной организации ответственности за обеспечение безопасности обучающихся.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10. Наличие Паспорта безопасности общеобразовательной организации, утвержденного руководителем общеобразовательной организации.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- Индивидуализированный заголовок изменен с 7 сентября 2021 г. - </w:t>
      </w:r>
      <w:hyperlink r:id="rId29" w:anchor="/document/402702103/entry/122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Приказ</w:t>
        </w:r>
      </w:hyperlink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 Министерства образования Иркутской области от 6 сентября 2021 г. N 63-мпр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hyperlink r:id="rId30" w:anchor="/document/49473805/entry/3000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См. предыдущую редакцию</w:t>
        </w:r>
      </w:hyperlink>
    </w:p>
    <w:p w:rsidR="00DA0C30" w:rsidRPr="00FE1858" w:rsidRDefault="00DA0C30" w:rsidP="00DA0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7"/>
          <w:lang w:eastAsia="ru-RU"/>
        </w:rPr>
      </w:pPr>
    </w:p>
    <w:p w:rsidR="00DA0C30" w:rsidRPr="00DA0C30" w:rsidRDefault="00DA0C30" w:rsidP="00DA0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7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t>3. Основные обязательные требования по обеспечению пожарной безопасности в общеобразовательных организациях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11. Наличие коллективного договора (соглашения), в которы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й(</w:t>
      </w:r>
      <w:proofErr w:type="spellStart"/>
      <w:proofErr w:type="gram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ое</w:t>
      </w:r>
      <w:proofErr w:type="spell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) включены вопросы пожарной безопасности в общеобразовательной организации.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Глава 3 дополнена пунктом 11.1 с 1 марта 2023 г. - </w:t>
      </w:r>
      <w:hyperlink r:id="rId31" w:anchor="/document/406469973/entry/11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Приказ</w:t>
        </w:r>
      </w:hyperlink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 Министерства образования Иркутской области от 22 февраля 2023 г. N 55-13-МПР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11.1. Обеспечение эксплуатации зданий, сооружений в соответствии с требованиями </w:t>
      </w:r>
      <w:hyperlink r:id="rId32" w:anchor="/document/12161584/entry/0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Федерального закона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"Технический регламент о требованиях пожарной безопасности" и (или) проектной документации.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12. Наличие декларации пожарной безопасности.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Глава 3 дополнена пунктом 12.1 с 1 марта 2023 г. - </w:t>
      </w:r>
      <w:hyperlink r:id="rId33" w:anchor="/document/406469973/entry/12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Приказ</w:t>
        </w:r>
      </w:hyperlink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 Министерства образования Иркутской области от 22 февраля 2023 г. N 55-13-МПР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12.1. Обеспечение ведения и внесения информации в журнал эксплуатации систем противопожарной защиты в форме, определенной руководителем объекта защиты.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Пункт 13 изменен с 7 сентября 2021 г. - </w:t>
      </w:r>
      <w:hyperlink r:id="rId34" w:anchor="/document/402702103/entry/124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Приказ</w:t>
        </w:r>
      </w:hyperlink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 Министерства образования Иркутской области от 6 сентября 2021 г. N 63-мпр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hyperlink r:id="rId35" w:anchor="/document/49473805/entry/913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См. предыдущую редакцию</w:t>
        </w:r>
      </w:hyperlink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13. Наличие ответственных лиц за пожарную безопасность, которые обеспечивают соблюдение обязательных требований пожарной безопасности на объекте защиты.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Пункт 14 изменен с 7 сентября 2021 г. - </w:t>
      </w:r>
      <w:hyperlink r:id="rId36" w:anchor="/document/402702103/entry/125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Приказ</w:t>
        </w:r>
      </w:hyperlink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 Министерства образования Иркутской области от 6 сентября 2021 г. N 63-мпр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hyperlink r:id="rId37" w:anchor="/document/49473805/entry/914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См. предыдущую редакцию</w:t>
        </w:r>
      </w:hyperlink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14. Наличие документов о прохождении обучения руководителя общеобразовательной организации и лиц, ответственных за пожарную безопасность, по программам противопожарного инструктажа, дополнительным профессиональным программам, а также соблюдение сроков проведения противопожарных инструктажей.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Пункт 15 изменен с 1 марта 2023 г. - </w:t>
      </w:r>
      <w:hyperlink r:id="rId38" w:anchor="/document/406469973/entry/13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Приказ</w:t>
        </w:r>
      </w:hyperlink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 Министерства образования Иркутской области от 22 февраля 2023 г. N 55-13-МПР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hyperlink r:id="rId39" w:anchor="/document/49489037/entry/915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См. предыдущую редакцию</w:t>
        </w:r>
      </w:hyperlink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15. Наличие у лиц, осуществляющих трудовую или служебную деятельность в общеобразовательных организациях, 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обучения по программам</w:t>
      </w:r>
      <w:proofErr w:type="gram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 противопожарного инструктажа, дополнительным профессиональным программам.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Дополнительное профессиональное образование в области пожарной безопасности осуществляется в соответствии с законодательством Российской Федерации об образовании. Категории лиц, проходящих 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обучение</w:t>
      </w:r>
      <w:proofErr w:type="gram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 по дополнительным профессиональным программам, определяются федеральным органом исполнительной власти, уполномоченным на решение задач в области пожарной безопасности.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16. Проведение обязательного обучения обучающихся общеобразовательных организаций мерам пожарной безопасности согласно требованиям </w:t>
      </w:r>
      <w:hyperlink r:id="rId40" w:anchor="/document/10103955/entry/25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статьи 25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Федерального закона от 21 декабря 1994 года N 69-ФЗ "О пожарной безопасности".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Пункт 17 изменен с 20 октября 2020 г. - </w:t>
      </w:r>
      <w:hyperlink r:id="rId41" w:anchor="/document/74784846/entry/1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Приказ</w:t>
        </w:r>
      </w:hyperlink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 Министерства образования Иркутской области от 20 октября 2020 г. N 73-мпр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hyperlink r:id="rId42" w:anchor="/document/49461078/entry/917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См. предыдущую редакцию</w:t>
        </w:r>
      </w:hyperlink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17. Выполнение в общеобразовательной организации требований, предусмотренных </w:t>
      </w:r>
      <w:hyperlink r:id="rId43" w:anchor="/document/70321478/entry/0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Федеральным законом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 от 23 февраля 2013 года N 15-ФЗ "Об охране здоровья граждан от воздействия окружающего табачного дыма, последствий потребления табака или потребления </w:t>
      </w:r>
      <w:proofErr w:type="spell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никотинсодержащей</w:t>
      </w:r>
      <w:hyperlink r:id="rId44" w:anchor="/document/3100000/entry/0" w:history="1">
        <w:r w:rsidRPr="00FE1858">
          <w:rPr>
            <w:rFonts w:ascii="Times New Roman" w:eastAsia="Times New Roman" w:hAnsi="Times New Roman" w:cs="Times New Roman"/>
            <w:color w:val="464C55"/>
            <w:sz w:val="14"/>
            <w:lang w:eastAsia="ru-RU"/>
          </w:rPr>
          <w:t>#</w:t>
        </w:r>
        <w:proofErr w:type="spellEnd"/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продукции".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18. Наличие планов эвакуации, вывешенных на видных местах.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Пункт 19 изменен с 1 марта 2023 г. - </w:t>
      </w:r>
      <w:hyperlink r:id="rId45" w:anchor="/document/406469973/entry/14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Приказ</w:t>
        </w:r>
      </w:hyperlink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 Министерства образования Иркутской области от 22 февраля 2023 г. N 55-13-МПР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hyperlink r:id="rId46" w:anchor="/document/49489037/entry/919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См. предыдущую редакцию</w:t>
        </w:r>
      </w:hyperlink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19. 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Наличие утвержденной инструкции о мерах пожарной безопасности в отношении каждого здания, сооружения либо группы однотипных по функциональному назначению и пожарной нагрузке зданий и сооружений общеобразовательной организации, расположенных по одному адресу (за исключением жилых домов, садовых домов, хозяйственных построек, а также гаражей на садовых земельных участках, на земельных участках для индивидуального жилищного строительства и ведения личного подсобного хозяйства), в соответствии с</w:t>
      </w:r>
      <w:proofErr w:type="gram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 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требованиями, установленными </w:t>
      </w:r>
      <w:hyperlink r:id="rId47" w:anchor="/document/74680206/entry/10180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разделом XVIII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Правил противопожарного режима в Российской Федерации, утвержденных </w:t>
      </w:r>
      <w:hyperlink r:id="rId48" w:anchor="/document/74680206/entry/0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постановлением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Правительства Российской Федерации от 16 сентября 2020 года N 1479, с учетом специфики взрывопожароопасных и пожароопасных помещений в указанных зданиях, сооружениях.</w:t>
      </w:r>
      <w:proofErr w:type="gramEnd"/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hyperlink r:id="rId49" w:anchor="/document/44066060/entry/12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Приказом</w:t>
        </w:r>
      </w:hyperlink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 Министерства образования Иркутской области от 14 декабря 2016 г. N 145-мпр в пункт 20 настоящего Стандарта внесены изменения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hyperlink r:id="rId50" w:anchor="/document/34786902/entry/920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См. текст пункта в предыдущей редакции</w:t>
        </w:r>
      </w:hyperlink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20. Наличие инструкции о действиях персонала по эвакуации людей при пожаре, а также проведение не реже 1 раза в квартал практических тренировок лиц, осуществляющих свою деятельность на объекте защиты.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hyperlink r:id="rId51" w:anchor="/document/44066060/entry/12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Приказом</w:t>
        </w:r>
      </w:hyperlink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 Министерства образования Иркутской области от 14 декабря 2016 г. N 145-мпр в пункт 21 настоящего Стандарта внесены изменения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hyperlink r:id="rId52" w:anchor="/document/34786902/entry/921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См. текст пункта в предыдущей редакции</w:t>
        </w:r>
      </w:hyperlink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21. Наличие инструкции о порядке действий обслуживающего персонала на случай возникновения пожара в дневное и ночное время на объектах защиты с ночным пребыванием людей.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22. Наличие в общеобразовательных организациях исправных электрических фонарей из расчета 1 фонарь на 50 человек (учитываются обучающиеся, педагогические работники, обслуживающий персонал общеобразовательной организации), а с ночным пребыванием людей дополнительно на каждого дежурного не менее 1 фонаря и средства индивидуальной защиты органов дыхания и зрения человека от токсичных продуктов горения.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23. Обеспечение соблюдения проектных решений и требований нормативных документов по пожарной безопасности при эксплуатации эвакуационных путей и выходов (в том числе по освещенности, количеству, размерам и объемно-планировочным решениям эвакуационных путей и выходов, а также по наличию на путях эвакуации знаков пожарной безопасности).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24. Наличие в общеобразовательных организациях необходимого количества первичных средств пожаротушения.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Пункт 25 изменен с 17 октября 2022 г. - </w:t>
      </w:r>
      <w:hyperlink r:id="rId53" w:anchor="/document/405478135/entry/11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Приказ</w:t>
        </w:r>
      </w:hyperlink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 Министерства образования Иркутской области от 14 октября 2022 г. N 55-57-МПР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hyperlink r:id="rId54" w:anchor="/document/49485471/entry/925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См. предыдущую редакцию</w:t>
        </w:r>
      </w:hyperlink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25. Организация работ по ремонту, техническому обслуживанию и эксплуатации средств обеспечения пожарной безопасности и пожаротушения, обеспечивающих исправное состояние указанных средств, в соответствии с </w:t>
      </w:r>
      <w:hyperlink r:id="rId55" w:anchor="/document/74680206/entry/1054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пунктом 54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Правил противопожарного режима в Российской Федерации, утвержденных </w:t>
      </w:r>
      <w:hyperlink r:id="rId56" w:anchor="/document/74680206/entry/0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постановлением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Правительства Российской Федерации от 16 сентября 2020 года N 1479.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Пункт 26 изменен с 17 октября 2022 г. - </w:t>
      </w:r>
      <w:hyperlink r:id="rId57" w:anchor="/document/405478135/entry/12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Приказ</w:t>
        </w:r>
      </w:hyperlink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 Министерства образования Иркутской области от 14 октября 2022 г. N 55-57-МПР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hyperlink r:id="rId58" w:anchor="/document/49485471/entry/926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См. предыдущую редакцию</w:t>
        </w:r>
      </w:hyperlink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26. Своевременная очистка объектов защиты от горючих отходов, мусора, тары и сухой растительности.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Пункт 27 изменен с 17 октября 2022 г. - </w:t>
      </w:r>
      <w:hyperlink r:id="rId59" w:anchor="/document/405478135/entry/13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Приказ</w:t>
        </w:r>
      </w:hyperlink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 Министерства образования Иркутской области от 14 октября 2022 г. N 55-57-МПР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hyperlink r:id="rId60" w:anchor="/document/49485471/entry/927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См. предыдущую редакцию</w:t>
        </w:r>
      </w:hyperlink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27. Обеспечение надлежащего технического содержания (в любое время года) дорог, проездов и подъездов к зданиям, сооружениям, строениям и наружным установкам, открытым складам, наружным пожарным лестницам и пожарным гидрантам, резервуарам, естественным и искусственным водоемам, являющимся источниками наружного противопожарного водоснабжения.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Пункт 28 изменен с 1 марта 2023 г. - </w:t>
      </w:r>
      <w:hyperlink r:id="rId61" w:anchor="/document/406469973/entry/15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Приказ</w:t>
        </w:r>
      </w:hyperlink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 Министерства образования Иркутской области от 22 февраля 2023 г. N 55-13-МПР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hyperlink r:id="rId62" w:anchor="/document/49489037/entry/928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См. предыдущую редакцию</w:t>
        </w:r>
      </w:hyperlink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28. Обеспечение содержания наружных пожарных лестниц, наружных открытых лестниц, предназначенных для эвакуации людей из зданий и сооружений при пожаре, а также ограждений на крышах (покрытиях) </w:t>
      </w: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lastRenderedPageBreak/>
        <w:t>зданий и сооружений в исправном состоянии, их очистку от снега и наледи в зимнее время. Организация не реже 1 раза в 5 лет проведения эксплуатационных испытаний пожарных лестниц, металлических наружных открытых лестниц, предназначенных для эвакуации людей из зданий и сооружений при пожаре, ограждений на крышах с составлением соответствующего протокола испытаний и внесением информации в журнал эксплуатации систем противопожарной защиты.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Пункт 29 изменен с 17 октября 2022 г. - </w:t>
      </w:r>
      <w:hyperlink r:id="rId63" w:anchor="/document/405478135/entry/15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Приказ</w:t>
        </w:r>
      </w:hyperlink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 Министерства образования Иркутской области от 14 октября 2022 г. N 55-57-МПР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hyperlink r:id="rId64" w:anchor="/document/49485471/entry/929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См. предыдущую редакцию</w:t>
        </w:r>
      </w:hyperlink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29. Системы пожарной сигнализации должны обеспечивать подачу светового и звукового сигналов о возникновении пожара на прибор приемно-контрольный пожарный, устанавливаемый в помещении дежурного персонала, или на специальные выносные устройства оповещения, а в зданиях классов функциональной пожарной опасности Ф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1</w:t>
      </w:r>
      <w:proofErr w:type="gram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.1 (здания дошкольных образовательных организаций, спальные корпуса образовательных организаций с наличием интерната и детских организаций), Ф1.2 (общежития (за исключением общежитий квартирного типа)), Ф4.1 (здания общеобразовательных организаций, организаций дополнительного образования детей, профессиональных образовательных организаций), Ф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4</w:t>
      </w:r>
      <w:proofErr w:type="gram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.2 (здания организаций дополнительного профессионального образования) с автоматическим дублированием этих сигналов в подразделение пожарной охраны с использованием системы передачи извещений о пожаре.</w:t>
      </w:r>
    </w:p>
    <w:p w:rsidR="00DA0C30" w:rsidRPr="00FE1858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30. Наличие резервного (автономного) источника электропитания (дизель или </w:t>
      </w:r>
      <w:proofErr w:type="spell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бензогенератор</w:t>
      </w:r>
      <w:proofErr w:type="spell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) в качестве второго независимого источника электропитания, обеспечивающего при отключении электроэнергии работоспособность систем охраны и безопасности (охранной и тревожной сигнализации, систем контроля доступа) и аварийного освещения помещений с нахождением в них обучающихся.</w:t>
      </w:r>
    </w:p>
    <w:p w:rsidR="00FE1858" w:rsidRDefault="00FE1858" w:rsidP="00DA0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7"/>
          <w:lang w:eastAsia="ru-RU"/>
        </w:rPr>
      </w:pPr>
    </w:p>
    <w:p w:rsidR="00DA0C30" w:rsidRPr="00FE1858" w:rsidRDefault="00DA0C30" w:rsidP="00DA0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7"/>
          <w:lang w:eastAsia="ru-RU"/>
        </w:rPr>
      </w:pPr>
      <w:r w:rsidRPr="00FE1858">
        <w:rPr>
          <w:rFonts w:ascii="Times New Roman" w:eastAsia="Times New Roman" w:hAnsi="Times New Roman" w:cs="Times New Roman"/>
          <w:color w:val="22272F"/>
          <w:szCs w:val="27"/>
          <w:lang w:eastAsia="ru-RU"/>
        </w:rPr>
        <w:t>4. Основные требования</w:t>
      </w:r>
      <w:r w:rsidRPr="00FE1858">
        <w:rPr>
          <w:rFonts w:ascii="Times New Roman" w:eastAsia="Times New Roman" w:hAnsi="Times New Roman" w:cs="Times New Roman"/>
          <w:color w:val="22272F"/>
          <w:szCs w:val="27"/>
          <w:lang w:eastAsia="ru-RU"/>
        </w:rPr>
        <w:br/>
        <w:t xml:space="preserve">по обеспечению </w:t>
      </w:r>
      <w:proofErr w:type="gramStart"/>
      <w:r w:rsidRPr="00FE1858">
        <w:rPr>
          <w:rFonts w:ascii="Times New Roman" w:eastAsia="Times New Roman" w:hAnsi="Times New Roman" w:cs="Times New Roman"/>
          <w:color w:val="22272F"/>
          <w:lang w:eastAsia="ru-RU"/>
        </w:rPr>
        <w:t>антитеррористической</w:t>
      </w:r>
      <w:proofErr w:type="gramEnd"/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t> </w:t>
      </w:r>
    </w:p>
    <w:p w:rsidR="00DA0C30" w:rsidRPr="00DA0C30" w:rsidRDefault="00DA0C30" w:rsidP="00DA0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7"/>
          <w:lang w:eastAsia="ru-RU"/>
        </w:rPr>
      </w:pPr>
      <w:r w:rsidRPr="00FE1858">
        <w:rPr>
          <w:rFonts w:ascii="Times New Roman" w:eastAsia="Times New Roman" w:hAnsi="Times New Roman" w:cs="Times New Roman"/>
          <w:color w:val="22272F"/>
          <w:lang w:eastAsia="ru-RU"/>
        </w:rPr>
        <w:t>защищенности</w:t>
      </w:r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t> общеобразовательных организаций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31. Территория общеобразовательной организации должна быть ограждена забором (высотой от 1,5 метров).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Хозяйственная зона должна располагаться со стороны входа в производственные помещения столовой и иметь самостоятельный въезд с улицы.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32. Автомобильные въезды на территорию общеобразовательной организации должны быть оборудованы воротами с запирающими устройствами (засов, замок) или шлагбаумами.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33. Наличие физической охраны в общеобразовательной организации, осуществляемой охранными организациями (подразделениями ФГУП "Охрана" МВД России по Иркутской области либо частными охранными организациями, имеющими лицензию на ведение охранной деятельности), или иными лицами, состоящими в штате общеобразовательной организации.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34. 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Наличие в общеобразовательной организации охранной сигнализации (кнопка тревожной сигнализации, охранная сигнализация в местах хранения материальных ценностей) с выводом сигналов тревоги на местные (автономные) пульты охраны с обязательным его дублированием на системы централизованного наблюдения территориального подразделения вневедомственной охраны или соответствующей информации в дежурную часть территориального органа внутренних дел, учитывая особенности и расположение объектов.</w:t>
      </w:r>
      <w:proofErr w:type="gramEnd"/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35. Наличие системы видеонаблюдения в здании общеобразовательной организации с численностью более 100 обучающихся, обеспечивающей передачу визуальной информации о состоянии охраняемой зоны (центральный вход, крыльцо, холл первого этажа) на видеомонитор, устанавливаемый на посту, с регистрацией видеоинформации специальными регистрирующими устройствами, позволяющими обеспечить хранение информации не менее 10 суток.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36. Наличие в общеобразовательной организации, имеющей систему видеонаблюдения, лиц, ответственных за обработку видеоинформации в режиме реального времени.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37. Техническая </w:t>
      </w:r>
      <w:proofErr w:type="spell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укрепленность</w:t>
      </w:r>
      <w:proofErr w:type="spell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 дверных проемов (входная дверь должна быть оборудована запорными устройствами, исключающими проникновение посторонних лиц).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38. Наличие пропускного режима для прохода в здание общеобразовательной организации работников и обучающихся, обеспечиваемого путем привлечения на договорной основе частных охранных организаций, подразделений ФГУП "Охрана" МВД России по Иркутской области, в том числе за счет внебюджетных средств, либо назначенными на основании распорядительного акта общеобразовательной организации работниками общеобразовательной организации.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39. Оконные проемы во всех помещениях общеобразовательной организации должны быть остеклены, стекла надежно закреплены в рамах. Оконные проемы должны иметь исправные запирающие устройства, которые в ночное время должны находиться в закрытом положении.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lastRenderedPageBreak/>
        <w:t>40. Наличие наружного искусственного освещения не менее 10 лк (на земле), в том числе возле надворных туалетов общеобразовательной организации.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41. Наличие распорядительного акта общеобразовательной организации о назначении лица, ответственного за организацию доступа к трансформаторам и электрощитам.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42. 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Закрепление в должностных обязанностях работников общеобразовательных организаций (с наличием интерната), находящихся с детьми в ночное время, функции по осуществлению контроля за обучающимися в ночное время.</w:t>
      </w:r>
      <w:proofErr w:type="gramEnd"/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43. Отсутствие в общеобразовательной организации педагогических работников и работников, указанных в </w:t>
      </w:r>
      <w:hyperlink r:id="rId65" w:anchor="/document/12125268/entry/331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статьях 331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, </w:t>
      </w:r>
      <w:hyperlink r:id="rId66" w:anchor="/document/12125268/entry/3511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351.1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Трудового кодекса Российской Федерации.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44. Организация ежедневного обхода зданий (сооружений), помещений и территории общеобразовательной организации лицом, ответственным за безопасность в общеобразовательной организации, с целью своевременного выявления подозрительных предметов, которые могут представлять опасность, с фиксацией результатов обхода в специальном журнале.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45. Наличие информационных стендов, плакатов, памяток с иллюстрациями и рекомендациями с целью информирования работников и обучающихся общеобразовательной организации о действиях при возникновении угрозы для жизни и здоровья.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46. Наличие в общеобразовательной организации локальных нормативных и распорядительных актов, регулирующих вопросы обеспечения безопасности в случаях возникновения чрезвычайных ситуаций: инструкций о порядке действий во время чрезвычайных ситуаций, приказов об установлении режима чрезвычайной ситуации на объекте, о назначении лиц, ответственных за безопасность во время чрезвычайных ситуаций.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47. Наличие устойчивой телефонной связи работников охранной организации или лиц, ответственных за охрану в общеобразовательной организации, с руководителем общеобразовательной организации и правоохранительными органами.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48. Архитектурно-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планировочные решения</w:t>
      </w:r>
      <w:proofErr w:type="gram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 здания должны обеспечивать: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выделение в отдельный блок учебных помещений начальных классов;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расположение рекреационных помещений в непосредственной близости к учебным помещениям;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размещение на верхних этажах (выше третьего этажа) учебных помещений и кабинетов, посещаемых 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обучающимися</w:t>
      </w:r>
      <w:proofErr w:type="gram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 8 - 11 классов, административно-хозяйственных помещений.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49. Все строительные и отделочные материалы должны быть безвредны для здоровья 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обучающихся</w:t>
      </w:r>
      <w:proofErr w:type="gram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. Не допускается проведение всех видов ремонтных работ в присутствии обучающихся.</w:t>
      </w:r>
    </w:p>
    <w:p w:rsidR="00DA0C30" w:rsidRPr="00FE1858" w:rsidRDefault="00DA0C30" w:rsidP="00DA0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7"/>
          <w:lang w:eastAsia="ru-RU"/>
        </w:rPr>
      </w:pPr>
    </w:p>
    <w:p w:rsidR="00DA0C30" w:rsidRPr="00DA0C30" w:rsidRDefault="00DA0C30" w:rsidP="00DA0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7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t>5. Основные требования к режиму образовательного процесса, оборудованию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50. Обеспечение ученической мебелью, изготовленной из материалов, безвредных для здоровья обучающихся, в соответствии с </w:t>
      </w:r>
      <w:proofErr w:type="spell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росто-возрастными</w:t>
      </w:r>
      <w:hyperlink r:id="rId67" w:anchor="/document/3100000/entry/0" w:history="1">
        <w:r w:rsidRPr="00FE1858">
          <w:rPr>
            <w:rFonts w:ascii="Times New Roman" w:eastAsia="Times New Roman" w:hAnsi="Times New Roman" w:cs="Times New Roman"/>
            <w:color w:val="464C55"/>
            <w:sz w:val="14"/>
            <w:lang w:eastAsia="ru-RU"/>
          </w:rPr>
          <w:t>#</w:t>
        </w:r>
        <w:proofErr w:type="spellEnd"/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особенностями обучающихся и требованиями эргономики.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51. Наличие вытяжных шкафов в кабинете химии и лаборантской.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52. Оборудование кабинетов информатики в соответствии с гигиеническими требованиями к персональным электронно-вычислительным машинам и организации работы.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53. Мастерские для трудового обучения должны иметь площадь из расчета 6,0 м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2</w:t>
      </w:r>
      <w:proofErr w:type="gram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 на 1 рабочее место.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Размещение в мастерских оборудования осуществляется с учетом создания благоприятных условий для зрительной работы и сохранения правильной рабочей позы.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Сверлильные, точильные и другие станки должны устанавливаться на специальном фундаменте и оборудоваться предохранительными сетками, стеклами и местным освещением.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54. Наличие аптечек для оказания первой медицинской помощи в мастерских трудового обучения, кабинете домоводства, спортивных залах.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55. При установке ограждений отопительных приборов используемые материалы должны быть безвредны для здоровья обучающихся.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Не допускается использование переносных обогревательных приборов, а также обогревателей с инфракрасным излучением.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56. Отдельные системы вытяжной вентиляции следует предусматривать для следующих помещений: учебных помещений и кабинетов, актовых залов, бассейнов, тиров, столовой, медицинского пункта, киноаппаратной, санитарных узлов, помещений для обработки и хранения уборочного инвентаря, столярных и слесарных мастерских.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57. Механическая вытяжная вентиляция оборудуется в мастерских и кабинетах обслуживающего труда, где установлены плиты. Концентрации вредных веществ в воздухе помещений общеобразовательных организаций не должны превышать гигиенические нормативы для атмосферного воздуха населенных мест.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lastRenderedPageBreak/>
        <w:t>58. Все учебные помещения должны иметь естественное освещение в соответствии с гигиеническими требованиями к естественному, искусственному, совмещенному освещению жилых и общественных зданий.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Без естественного освещения допускается проектировать: снарядные, умывальные, душевые, туалеты при гимнастическом зале; душевые и туалеты персонала; кладовые и складские помещения, радиоузлы; </w:t>
      </w:r>
      <w:proofErr w:type="spell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кинофотолаборатории</w:t>
      </w:r>
      <w:proofErr w:type="spell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; книгохранилища; бойлерные, насосные водопровода и канализации; камеры вентиляционные и кондиционирования воздуха; узлы управления и другие помещения для установки и управления инженерным и технологическим оборудованием зданий; помещения для хранения дезинфекционных средств.</w:t>
      </w:r>
      <w:proofErr w:type="gramEnd"/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59. Здания общеобразовательных организаций должны быть оборудованы централизованными системами хозяйственно-питьевого водоснабжения, канализацией и водостоками в соответствии с требованиями к общественным зданиям и сооружениям в части хозяйственно-питьевого водоснабжения и водоотведения.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При отсутствии в населенном пункте централизованного водоснабжения в существующих зданиях общеобразовательных организаций необходимо обеспечить беспрерывную подачу холодной воды в помещения пищеблока, помещения медицинского назначения, туалеты, помещения интерната общеобразовательной организации и устройства систем подогрева воды.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В </w:t>
      </w:r>
      <w:proofErr w:type="spell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неканализованных</w:t>
      </w:r>
      <w:proofErr w:type="spell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 сельских районах здания общеобразовательных организаций оборудуют внутренней канализацией (типа - </w:t>
      </w:r>
      <w:proofErr w:type="spell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люфтклозетами</w:t>
      </w:r>
      <w:hyperlink r:id="rId68" w:anchor="/document/3100000/entry/0" w:history="1">
        <w:r w:rsidRPr="00FE1858">
          <w:rPr>
            <w:rFonts w:ascii="Times New Roman" w:eastAsia="Times New Roman" w:hAnsi="Times New Roman" w:cs="Times New Roman"/>
            <w:color w:val="464C55"/>
            <w:sz w:val="14"/>
            <w:lang w:eastAsia="ru-RU"/>
          </w:rPr>
          <w:t>#</w:t>
        </w:r>
        <w:proofErr w:type="spellEnd"/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) при условии устройства локальных очистных сооружений.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Допускается оборудование надворных туалетов.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60. Общеобразовательные организации обеспечивают водой, отвечающей гигиеническим требованиям к качеству и безопасности воды питьевого водоснабжения.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61. Наполняемость классов, за исключением классов компенсирующего обучения, не должна превышать 25 человек.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62. 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Оборудование умывальными раковинами помещений начальных классов, лаборантских учебных кабинетов (химия, физика, рисование, биология), мастерских, кабинетов домоводства, туалетных помещений, всех помещений медицинского назначения.</w:t>
      </w:r>
      <w:proofErr w:type="gram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 При отсутствии </w:t>
      </w:r>
      <w:proofErr w:type="spell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электрополотенец</w:t>
      </w:r>
      <w:proofErr w:type="spell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 обучающиеся должны быть обеспечены индивидуальными полотенцами или полотенцами разового использования.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63. Обучение в общеобразовательных организациях в 3 смены не допускается.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64.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здоровья, но не позже достижения ими возраста восьми лет.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По заявлению родителей (законных представителей) детей учредитель общеобразовательной организации вправе разрешить прием детей в общеобразовательную организацию на 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обучение по</w:t>
      </w:r>
      <w:proofErr w:type="gram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 образовательным программам начального общего образования в более раннем или более позднем возрасте.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65. Учебные занятия следует начинать не ранее 8 часов.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Проведение нулевых уроков не допускается.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В общеобразовательных организациях, работающих в две смены, обучение 1-х, 5-х, выпускных 9 и 11 классов и классов компенсирующего обучения должно быть организовано в первую смену.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66. В общеобразовательных организациях с углубленным изучением отдельных предметов обучение проводят только в первую смену.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67. Величину недельной образовательной нагрузки (количество учебных занятий), реализуемую через урочную и внеурочную деятельность, определяют в соответствии с гигиеническими требованиями к максимальным величинам недельной образовательной нагрузки (</w:t>
      </w:r>
      <w:proofErr w:type="spell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СанПиН</w:t>
      </w:r>
      <w:proofErr w:type="spell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 2.4.2821-10, </w:t>
      </w:r>
      <w:hyperlink r:id="rId69" w:anchor="/document/12183577/entry/1003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таблица 3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).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68. Продолжительность урока (академический час) во всех классах не должна превышать 45 минут, за исключением 1 класса, в котором продолжительность регламентируется </w:t>
      </w:r>
      <w:hyperlink r:id="rId70" w:anchor="/document/12183577/entry/10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пунктом 10.10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</w:t>
      </w:r>
      <w:proofErr w:type="spell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СанПиН</w:t>
      </w:r>
      <w:proofErr w:type="spell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 2.4.2.2821-10, и компенсирующего класса, продолжительность урока в котором не должна превышать 40 минут.</w:t>
      </w:r>
    </w:p>
    <w:p w:rsidR="00DA0C30" w:rsidRPr="00FE1858" w:rsidRDefault="00DA0C30" w:rsidP="00DA0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7"/>
          <w:lang w:eastAsia="ru-RU"/>
        </w:rPr>
      </w:pPr>
    </w:p>
    <w:p w:rsidR="00DA0C30" w:rsidRPr="00DA0C30" w:rsidRDefault="00DA0C30" w:rsidP="00DA0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7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t>6. Основные требования по обеспечению безопасности</w:t>
      </w:r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br/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t>обучающихся</w:t>
      </w:r>
      <w:proofErr w:type="gramEnd"/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t xml:space="preserve"> при организации питания во время обучения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69. Питание обучающихся в общеобразовательных организациях может быть организовано 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через</w:t>
      </w:r>
      <w:proofErr w:type="gram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: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базовые организации школьного питания (комбинаты школьного питания, школьно-базовые столовые), которые осуществляют закупки продовольственного сырья, производство кулинарной продукции, снабжение ими столовых общеобразовательных организаций;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proofErr w:type="spell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доготовочные</w:t>
      </w:r>
      <w:proofErr w:type="spell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 организации общественного питания, на которых осуществляется приготовление блюд и кулинарных изделий из полуфабрикатов и их реализация;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столовые общеобразовательных организаций, работающие на продовольственном сырье или на полуфабрикатах, которые производят и (или) реализуют блюда в соответствии с разнообразным по дням недели меню;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proofErr w:type="spell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lastRenderedPageBreak/>
        <w:t>буфеты-раздаточные</w:t>
      </w:r>
      <w:proofErr w:type="spell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, 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осуществляющие</w:t>
      </w:r>
      <w:proofErr w:type="gram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 реализацию готовых блюд, кулинарных, мучных кондитерских и булочных изделий.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70. Наличие на пищеблоке необходимого набора помещений в соответствии с </w:t>
      </w:r>
      <w:hyperlink r:id="rId71" w:anchor="/document/12115118/entry/3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санитарным законодательством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Российской Федерации.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71. Наличие на пищеблоке в соответствии с действующим санитарным </w:t>
      </w:r>
      <w:proofErr w:type="spellStart"/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санитарным</w:t>
      </w:r>
      <w:proofErr w:type="gram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fldChar w:fldCharType="begin"/>
      </w: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instrText xml:space="preserve"> HYPERLINK "https://internet.garant.ru/" \l "/document/3100000/entry/0" </w:instrText>
      </w: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fldChar w:fldCharType="separate"/>
      </w:r>
      <w:r w:rsidRPr="00FE1858">
        <w:rPr>
          <w:rFonts w:ascii="Times New Roman" w:eastAsia="Times New Roman" w:hAnsi="Times New Roman" w:cs="Times New Roman"/>
          <w:color w:val="464C55"/>
          <w:sz w:val="14"/>
          <w:lang w:eastAsia="ru-RU"/>
        </w:rPr>
        <w:t>#</w:t>
      </w:r>
      <w:proofErr w:type="spell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fldChar w:fldCharType="end"/>
      </w: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законодательством необходимого технологического, холодильного оборудования, инвентаря, посуды.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72. Наличие в столовой общеобразовательной организации раковин для мытья рук, умывальников.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73. Наличие в общеобразовательной организации утвержденного 10-дневного цикличного меню с технологическими картами.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74. Наличие ежедневной суточной пробы готовой пищи и обеспечение ее хранения в течение 48 часов.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75. Наличие журнала ежедневного осмотра работников пищеблока на наличие гнойничковых заболеваний, других нарушений целостности кожного покрова, а также острых респираторных заболеваний.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76. Наличие на пищеблоке памяток о соблюдении правил мытья и обработки посуды, инвентаря, оборудования, помещений пищеблока (пункта питания).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77. Наличие маркировки и специально отведенных мест для хранения уборочного инвентаря.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78. Наличие индивидуальных шкафов у работников пищеблока для хранения личной и рабочей одежды, расположенных в помещении для работников пищеблока.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79. Наличие постоянного 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контроля за</w:t>
      </w:r>
      <w:proofErr w:type="gram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 качеством поступающих продуктов, сроком их реализации и условиями хранения готовых блюд и кулинарных изделий, в том числе посредством организации производственного контроля с проведением лабораторных исследований готовых блюд и кулинарных изделий по микробиологическим показателям безопасности.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80. Наличие и своевременное заполнение необходимой регистрационной документации на пищеблоке.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81. Наличие при приеме документов, подтверждающих качество и безопасность продуктов, полной информации на ярлыках-этикетках, предусмотренной законодательством Российской Федерации.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82. Наличие маркированной тары для транспортировки продуктов.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83. Наличие у работников пищеблока должностных инструкций.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84. Транспортирование сырья, пищевых продуктов должно осуществляться специальным чистым транспортом, на который имеется санитарный паспорт, с соблюдением условий транспортировки, предусмотренных изготовителем (в том числе температурного режима), товарного соседства.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85. Организация питьевого режима обучающихся и работников общеобразовательной организации питьевой водой надлежащего качества.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86. Проведение идентификации поступающего продовольственного сырья и пищевых продуктов. Наличие маркировки на потребительской упаковке продуктов с информацией, предусмотренной законодательством Российской Федерации, наличие сопроводительных, подтверждающих качество и безопасность продукта.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87. Соблюдение режима питания (кратность приема пищи, распределение калорийности по приемам пищи, интервалы между приемами пищи).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88. Неукоснительное соблюдение технологической (кулинарной) обработки продуктов, обеспечивающей высокие вкусовые качества, безопасность кулинарной продукции, сохранность пищевой ценности всех продуктов, диетическую направленность, сроков годности. Недопущение использования пищевых продуктов и продовольственного сырья, не предназначенных для организации питания детей и подростков.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89. Наличие достаточного запаса моющих и дезинфицирующих средств, предназначенных для мытья посуды, оборудования, инвентаря, помещений пищеблока (пункта питания).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90. Своевременное удаление пищевых отходов.</w:t>
      </w:r>
    </w:p>
    <w:p w:rsidR="00DA0C30" w:rsidRPr="00FE1858" w:rsidRDefault="00DA0C30" w:rsidP="00DA0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7"/>
          <w:lang w:eastAsia="ru-RU"/>
        </w:rPr>
      </w:pPr>
    </w:p>
    <w:p w:rsidR="00DA0C30" w:rsidRPr="00DA0C30" w:rsidRDefault="00DA0C30" w:rsidP="00DA0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7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t xml:space="preserve">7. 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t>Основные требования по организации мероприятий</w:t>
      </w:r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br/>
        <w:t>по предупреждению травматизма и не</w:t>
      </w:r>
      <w:r w:rsidRPr="00FE1858">
        <w:rPr>
          <w:rFonts w:ascii="Times New Roman" w:eastAsia="Times New Roman" w:hAnsi="Times New Roman" w:cs="Times New Roman"/>
          <w:color w:val="22272F"/>
          <w:szCs w:val="27"/>
          <w:lang w:eastAsia="ru-RU"/>
        </w:rPr>
        <w:t xml:space="preserve">счастных случаев с обучающимися </w:t>
      </w:r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t>во время обучения и с работниками общеобразовательной организации</w:t>
      </w:r>
      <w:proofErr w:type="gramEnd"/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91. Проведение инструктажей с работниками и обучающимися общеобразовательной организации по соблюдению распорядка дня, установленных правил санитарной гигиены, техники безопасности, порядка эвакуации обучающихся и работников общеобразовательной организации во время чрезвычайных ситуаций.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92. Наличие документов о прохождении обучения руководителя общеобразовательной организации и лиц, ответственных за охрану труда и технику безопасности в общеобразовательной организации, во время образовательного процесса.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93. Наличие в общеобразовательной организации локального нормативного акта, регламентирующего порядок незамедлительной передачи информации о чрезвычайной ситуации.</w:t>
      </w:r>
    </w:p>
    <w:p w:rsidR="00DA0C30" w:rsidRPr="00FE1858" w:rsidRDefault="00DA0C30" w:rsidP="00FE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94. Оснащение помещений повышенной опасности общеобразовательной организации медицинской аптечкой.</w:t>
      </w:r>
    </w:p>
    <w:p w:rsidR="00DA0C30" w:rsidRPr="00DA0C30" w:rsidRDefault="00DA0C30" w:rsidP="00DA0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7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lastRenderedPageBreak/>
        <w:t>8. Основные требования по обеспечению безопасности</w:t>
      </w:r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br/>
        <w:t>обучающихся во время их ежедневной перевозки</w:t>
      </w:r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br/>
        <w:t>до общеобразовательных организаций и обратно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95. Использование для ежедневной перевозки обучающихся до общеобразовательных организаций и обратно транспорта, соответствующего </w:t>
      </w:r>
      <w:proofErr w:type="spell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fldChar w:fldCharType="begin"/>
      </w: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instrText xml:space="preserve"> HYPERLINK "https://internet.garant.ru/" \l "/document/191829/entry/0" </w:instrText>
      </w: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fldChar w:fldCharType="separate"/>
      </w:r>
      <w:r w:rsidRPr="00FE1858">
        <w:rPr>
          <w:rFonts w:ascii="Times New Roman" w:eastAsia="Times New Roman" w:hAnsi="Times New Roman" w:cs="Times New Roman"/>
          <w:color w:val="3272C0"/>
          <w:sz w:val="16"/>
          <w:u w:val="single"/>
          <w:lang w:eastAsia="ru-RU"/>
        </w:rPr>
        <w:t>ГОСТу</w:t>
      </w:r>
      <w:proofErr w:type="spellEnd"/>
      <w:r w:rsidRPr="00FE1858">
        <w:rPr>
          <w:rFonts w:ascii="Times New Roman" w:eastAsia="Times New Roman" w:hAnsi="Times New Roman" w:cs="Times New Roman"/>
          <w:color w:val="3272C0"/>
          <w:sz w:val="16"/>
          <w:u w:val="single"/>
          <w:lang w:eastAsia="ru-RU"/>
        </w:rPr>
        <w:t xml:space="preserve"> </w:t>
      </w:r>
      <w:proofErr w:type="gramStart"/>
      <w:r w:rsidRPr="00FE1858">
        <w:rPr>
          <w:rFonts w:ascii="Times New Roman" w:eastAsia="Times New Roman" w:hAnsi="Times New Roman" w:cs="Times New Roman"/>
          <w:color w:val="3272C0"/>
          <w:sz w:val="16"/>
          <w:u w:val="single"/>
          <w:lang w:eastAsia="ru-RU"/>
        </w:rPr>
        <w:t>Р</w:t>
      </w:r>
      <w:proofErr w:type="gramEnd"/>
      <w:r w:rsidRPr="00FE1858">
        <w:rPr>
          <w:rFonts w:ascii="Times New Roman" w:eastAsia="Times New Roman" w:hAnsi="Times New Roman" w:cs="Times New Roman"/>
          <w:color w:val="3272C0"/>
          <w:sz w:val="16"/>
          <w:u w:val="single"/>
          <w:lang w:eastAsia="ru-RU"/>
        </w:rPr>
        <w:t xml:space="preserve"> 51160-98</w:t>
      </w: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fldChar w:fldCharType="end"/>
      </w: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 "Автобусы для перевозки детей. Технические требования", 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утвержденному</w:t>
      </w:r>
      <w:proofErr w:type="gram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</w:t>
      </w:r>
      <w:hyperlink r:id="rId72" w:anchor="/document/197072/entry/0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постановлением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Госстандарта России от 1 апреля 1998 года N 101.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96. Осуществление регулярных перевозок обучающихся общеобразовательной организации по утвержденным маршрутам, на которые имеются паспорта и акты обследования, подтверждающие соответствие маршрутов требованиям безопасности дорожного движения.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97. Соответствие (исключение случаев превышения) количества перевозимых за один рейс обучающихся общеобразовательной организации количеству посадочных ме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ст в тр</w:t>
      </w:r>
      <w:proofErr w:type="gram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анспортном средстве.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98. Допуск к осуществлению перевозок обучающихся общеобразовательной организации водителей, имеющих соответствующую квалификацию и непрерывный стаж работы в качестве водителя автобуса не менее трех последних лет.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99. Соблюдение водителем при перевозках обучающихся общеобразовательной организации </w:t>
      </w:r>
      <w:hyperlink r:id="rId73" w:anchor="/document/1305770/entry/1000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Правил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дорожного движения Российской Федерации, утвержденных </w:t>
      </w:r>
      <w:hyperlink r:id="rId74" w:anchor="/document/1305770/entry/0" w:history="1">
        <w:r w:rsidRPr="00FE1858">
          <w:rPr>
            <w:rFonts w:ascii="Times New Roman" w:eastAsia="Times New Roman" w:hAnsi="Times New Roman" w:cs="Times New Roman"/>
            <w:color w:val="3272C0"/>
            <w:sz w:val="16"/>
            <w:u w:val="single"/>
            <w:lang w:eastAsia="ru-RU"/>
          </w:rPr>
          <w:t>постановлением</w:t>
        </w:r>
      </w:hyperlink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 Совета Министров - Правительства Российской Федерации от 23 октября 1993 года N 1090, и следование со скоростью, не превышающей 60 км/ч.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100. Сопровождение обучающихся общеобразовательных организаций при их ежедневной перевозке до общеобразовательных организаций и обратно лицом из числа работников общеобразовательных организаций.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101. Проведение </w:t>
      </w:r>
      <w:proofErr w:type="spell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предрейсовых</w:t>
      </w:r>
      <w:proofErr w:type="spell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 медицинских осмотров водителей.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102. Проведение проверок технической исправности транспортных сре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дств пр</w:t>
      </w:r>
      <w:proofErr w:type="gram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и выпуске на линию с занесением в специальный акт.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103. Проведение инструктажей водителей и сопровождающих лиц по вопросам безопасности дорожного движения с отметкой в журнале регистрации.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104. Наличие локальных нормативных и распорядительных актов, регулирующих вопросы организации перевозок обучающихся общеобразовательной организации.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105. При организации массовых перевозок обучающихся общеобразовательной организации, при условии, если транспортная колонна состоит из трех и более автобусов, обеспечение сопровождения колонны патрульными автомобилями 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подразделений Управления Государственной инспекции безопасности дорожного движения Главного управления МВД России</w:t>
      </w:r>
      <w:proofErr w:type="gram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 по Иркутской области.</w:t>
      </w:r>
    </w:p>
    <w:p w:rsidR="00DA0C30" w:rsidRPr="00FE1858" w:rsidRDefault="00DA0C30" w:rsidP="00FE1858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106. В случае привлечения к перевозкам обучающихся общеобразовательной организации сторонних организаций-перевозчиков - наличие у организаций-перевозчиков лицензии на данный вид деятельности, соблюдение требований законодательства Российской Федерации.</w:t>
      </w:r>
    </w:p>
    <w:p w:rsidR="00DA0C30" w:rsidRPr="00FE1858" w:rsidRDefault="00DA0C30" w:rsidP="00DA0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7"/>
          <w:lang w:eastAsia="ru-RU"/>
        </w:rPr>
      </w:pPr>
    </w:p>
    <w:p w:rsidR="00DA0C30" w:rsidRPr="00DA0C30" w:rsidRDefault="00DA0C30" w:rsidP="00DA0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7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t>9. Основные требования по обеспечению</w:t>
      </w:r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br/>
        <w:t>информационной безопасности общеобразовательных организаций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107. Наличие в общеобразовательной организации перечня защищаемых информационных ресурсов и баз данных.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108. Наличие распорядительного акта общеобразовательной организации о назначении лица, ответственного за обеспечение информационной безопасности в общеобразовательной организации.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109. Наличие локального нормативного акта, регламентирующего порядок предоставления информации сторонним организациям по их запросам, правила доступа к ней работников общеобразовательной организации.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110. Наличие лицензионных аппаратно-программных средств от нежелательного </w:t>
      </w:r>
      <w:proofErr w:type="spell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контента</w:t>
      </w:r>
      <w:proofErr w:type="spell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 в информационно-коммуникационной сети "Интернет", который может нанести вред здоровью и развитию обучающихся.</w:t>
      </w:r>
    </w:p>
    <w:p w:rsidR="00DA0C30" w:rsidRPr="00FE1858" w:rsidRDefault="00DA0C30" w:rsidP="00DA0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7"/>
          <w:lang w:eastAsia="ru-RU"/>
        </w:rPr>
      </w:pPr>
    </w:p>
    <w:p w:rsidR="00DA0C30" w:rsidRPr="00FE1858" w:rsidRDefault="00DA0C30" w:rsidP="00DA0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7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t xml:space="preserve">10. 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t>Основные требования к организации медицинского</w:t>
      </w:r>
      <w:proofErr w:type="gramEnd"/>
    </w:p>
    <w:p w:rsidR="00DA0C30" w:rsidRPr="00DA0C30" w:rsidRDefault="00DA0C30" w:rsidP="00DA0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7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t xml:space="preserve">обслуживания 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t>обучающихся</w:t>
      </w:r>
      <w:proofErr w:type="gramEnd"/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111. Наличие договора о медицинском обслуживании </w:t>
      </w:r>
      <w:proofErr w:type="gramStart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обучающихся</w:t>
      </w:r>
      <w:proofErr w:type="gramEnd"/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 xml:space="preserve"> между общеобразовательной организацией и организацией здравоохранения, имеющей лицензию на оказание медицинской помощи.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112. Безвозмездное предоставление общеобразовательной организацией медицинской организации помещения, соответствующего условиям и требованиям для осуществления медицинской деятельности.</w:t>
      </w:r>
    </w:p>
    <w:p w:rsidR="00DA0C30" w:rsidRPr="00FE1858" w:rsidRDefault="00DA0C30" w:rsidP="00DA0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7"/>
          <w:lang w:eastAsia="ru-RU"/>
        </w:rPr>
      </w:pPr>
    </w:p>
    <w:p w:rsidR="00DA0C30" w:rsidRPr="00DA0C30" w:rsidRDefault="00DA0C30" w:rsidP="00DA0C3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Cs w:val="27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t>11. Основные требования по обеспечению безопасности</w:t>
      </w:r>
      <w:r w:rsidRPr="00DA0C30">
        <w:rPr>
          <w:rFonts w:ascii="Times New Roman" w:eastAsia="Times New Roman" w:hAnsi="Times New Roman" w:cs="Times New Roman"/>
          <w:color w:val="22272F"/>
          <w:szCs w:val="27"/>
          <w:lang w:eastAsia="ru-RU"/>
        </w:rPr>
        <w:br/>
        <w:t>дорожного движения на маршрутах следования детей в общеобразовательные организации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113. Наличие паспорта дорожной безопасности.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hyperlink r:id="rId75" w:anchor="/document/44057708/entry/12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Приказом</w:t>
        </w:r>
      </w:hyperlink>
      <w:r w:rsidRPr="00DA0C30"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  <w:t> Министерства образования Иркутской области от 28 июня 2016 г. N 66-МПР в пункт 114 настоящего Стандарта внесены изменения</w:t>
      </w:r>
    </w:p>
    <w:p w:rsidR="00DA0C30" w:rsidRPr="00DA0C30" w:rsidRDefault="00DA0C30" w:rsidP="00DA0C30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4"/>
          <w:szCs w:val="17"/>
          <w:lang w:eastAsia="ru-RU"/>
        </w:rPr>
      </w:pPr>
      <w:hyperlink r:id="rId76" w:anchor="/document/34787804/entry/9114" w:history="1">
        <w:r w:rsidRPr="00FE1858">
          <w:rPr>
            <w:rFonts w:ascii="Times New Roman" w:eastAsia="Times New Roman" w:hAnsi="Times New Roman" w:cs="Times New Roman"/>
            <w:color w:val="3272C0"/>
            <w:sz w:val="14"/>
            <w:u w:val="single"/>
            <w:lang w:eastAsia="ru-RU"/>
          </w:rPr>
          <w:t>См. текст пункта в предыдущей редакции</w:t>
        </w:r>
      </w:hyperlink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114. Соответствие улично-дорожной сети на маршрутах движения обучающихся документам по стандартизации, принятых в соответствии с законодательством Российской Федерации о стандартизации, нормам и правилам в области обеспечения безопасности дорожного движения, в том числе наличие наружного освещения, пешеходных дорожек (тротуаров), дорожных ограждений, пешеходных переходов, соответствующих дорожных знаков.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115. Наличие внедренных схем безопасного движения обучающихся к общеобразовательным организациям.</w:t>
      </w:r>
    </w:p>
    <w:p w:rsidR="00DA0C30" w:rsidRPr="00DA0C30" w:rsidRDefault="00DA0C30" w:rsidP="00DA0C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</w:pPr>
      <w:r w:rsidRPr="00DA0C30">
        <w:rPr>
          <w:rFonts w:ascii="Times New Roman" w:eastAsia="Times New Roman" w:hAnsi="Times New Roman" w:cs="Times New Roman"/>
          <w:color w:val="22272F"/>
          <w:sz w:val="16"/>
          <w:szCs w:val="19"/>
          <w:lang w:eastAsia="ru-RU"/>
        </w:rPr>
        <w:t>116. Наличие на всем маршруте следования остановочных пунктов, соответствующих требованиям законодательства Российской Федерации, при ежедневной перевозке обучающихся до общеобразовательных организаций и обратно.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28"/>
        <w:gridCol w:w="2515"/>
      </w:tblGrid>
      <w:tr w:rsidR="00DA0C30" w:rsidRPr="00DA0C30" w:rsidTr="00DA0C30">
        <w:tc>
          <w:tcPr>
            <w:tcW w:w="3300" w:type="pct"/>
            <w:vAlign w:val="bottom"/>
            <w:hideMark/>
          </w:tcPr>
          <w:p w:rsidR="00DA0C30" w:rsidRPr="00DA0C30" w:rsidRDefault="00DA0C30" w:rsidP="00DA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0C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Министр образования Иркутской области</w:t>
            </w:r>
          </w:p>
        </w:tc>
        <w:tc>
          <w:tcPr>
            <w:tcW w:w="1650" w:type="pct"/>
            <w:vAlign w:val="bottom"/>
            <w:hideMark/>
          </w:tcPr>
          <w:p w:rsidR="00DA0C30" w:rsidRPr="00DA0C30" w:rsidRDefault="00DA0C30" w:rsidP="00DA0C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A0C30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Е.А.Осипова</w:t>
            </w:r>
          </w:p>
        </w:tc>
      </w:tr>
    </w:tbl>
    <w:p w:rsidR="002678AC" w:rsidRPr="00FE1858" w:rsidRDefault="00FE1858" w:rsidP="00DA0C30">
      <w:pPr>
        <w:spacing w:after="0" w:line="240" w:lineRule="auto"/>
        <w:rPr>
          <w:sz w:val="18"/>
        </w:rPr>
      </w:pPr>
    </w:p>
    <w:sectPr w:rsidR="002678AC" w:rsidRPr="00FE1858" w:rsidSect="00DA0C30">
      <w:pgSz w:w="16838" w:h="11906" w:orient="landscape"/>
      <w:pgMar w:top="707" w:right="536" w:bottom="426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0C30"/>
    <w:rsid w:val="00271AB5"/>
    <w:rsid w:val="008F5DD7"/>
    <w:rsid w:val="00BE5F78"/>
    <w:rsid w:val="00C368B1"/>
    <w:rsid w:val="00D32A19"/>
    <w:rsid w:val="00DA0C30"/>
    <w:rsid w:val="00FE18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78"/>
  </w:style>
  <w:style w:type="paragraph" w:styleId="4">
    <w:name w:val="heading 4"/>
    <w:basedOn w:val="a"/>
    <w:link w:val="40"/>
    <w:uiPriority w:val="9"/>
    <w:qFormat/>
    <w:rsid w:val="00DA0C3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DA0C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DA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A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A0C30"/>
    <w:rPr>
      <w:color w:val="0000FF"/>
      <w:u w:val="single"/>
    </w:rPr>
  </w:style>
  <w:style w:type="paragraph" w:customStyle="1" w:styleId="s1">
    <w:name w:val="s_1"/>
    <w:basedOn w:val="a"/>
    <w:rsid w:val="00DA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A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A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DA0C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DA0C30"/>
  </w:style>
  <w:style w:type="character" w:styleId="a4">
    <w:name w:val="Emphasis"/>
    <w:basedOn w:val="a0"/>
    <w:uiPriority w:val="20"/>
    <w:qFormat/>
    <w:rsid w:val="00DA0C3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28018">
          <w:marLeft w:val="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8586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21228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5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52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598227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47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76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53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3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0535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020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1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472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7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07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388070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61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34253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751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072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901230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14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284019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124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389809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6371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28717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474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9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030321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761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855424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3108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541265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440467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95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809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871112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782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333160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65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370540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47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268811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03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440425">
                      <w:marLeft w:val="0"/>
                      <w:marRight w:val="0"/>
                      <w:marTop w:val="20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15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474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91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9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0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9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68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323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70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1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5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66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606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1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9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7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80063">
          <w:marLeft w:val="0"/>
          <w:marRight w:val="0"/>
          <w:marTop w:val="0"/>
          <w:marBottom w:val="93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6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40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323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26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550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6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67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36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51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47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56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5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56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24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131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219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65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54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3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230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297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950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2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67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93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1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83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57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112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74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52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29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59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204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60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4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605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697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962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83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812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2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33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96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04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23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7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615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0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6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17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72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1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75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67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00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71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18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3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18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830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872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46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76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83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8143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59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75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11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098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231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90173">
                          <w:marLeft w:val="0"/>
                          <w:marRight w:val="0"/>
                          <w:marTop w:val="200"/>
                          <w:marBottom w:val="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869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23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63" Type="http://schemas.openxmlformats.org/officeDocument/2006/relationships/hyperlink" Target="https://internet.garant.ru/" TargetMode="External"/><Relationship Id="rId68" Type="http://schemas.openxmlformats.org/officeDocument/2006/relationships/hyperlink" Target="https://internet.garant.ru/" TargetMode="External"/><Relationship Id="rId76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71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hyperlink" Target="https://internet.garant.ru/" TargetMode="External"/><Relationship Id="rId66" Type="http://schemas.openxmlformats.org/officeDocument/2006/relationships/hyperlink" Target="https://internet.garant.ru/" TargetMode="External"/><Relationship Id="rId74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hyperlink" Target="https://internet.garant.ru/" TargetMode="External"/><Relationship Id="rId61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60" Type="http://schemas.openxmlformats.org/officeDocument/2006/relationships/hyperlink" Target="https://internet.garant.ru/" TargetMode="External"/><Relationship Id="rId65" Type="http://schemas.openxmlformats.org/officeDocument/2006/relationships/hyperlink" Target="https://internet.garant.ru/" TargetMode="External"/><Relationship Id="rId73" Type="http://schemas.openxmlformats.org/officeDocument/2006/relationships/hyperlink" Target="https://internet.garant.ru/" TargetMode="External"/><Relationship Id="rId78" Type="http://schemas.openxmlformats.org/officeDocument/2006/relationships/theme" Target="theme/theme1.xm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64" Type="http://schemas.openxmlformats.org/officeDocument/2006/relationships/hyperlink" Target="https://internet.garant.ru/" TargetMode="External"/><Relationship Id="rId69" Type="http://schemas.openxmlformats.org/officeDocument/2006/relationships/hyperlink" Target="https://internet.garant.ru/" TargetMode="External"/><Relationship Id="rId77" Type="http://schemas.openxmlformats.org/officeDocument/2006/relationships/fontTable" Target="fontTable.xm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72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59" Type="http://schemas.openxmlformats.org/officeDocument/2006/relationships/hyperlink" Target="https://internet.garant.ru/" TargetMode="External"/><Relationship Id="rId67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62" Type="http://schemas.openxmlformats.org/officeDocument/2006/relationships/hyperlink" Target="https://internet.garant.ru/" TargetMode="External"/><Relationship Id="rId70" Type="http://schemas.openxmlformats.org/officeDocument/2006/relationships/hyperlink" Target="https://internet.garant.ru/" TargetMode="External"/><Relationship Id="rId75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6491</Words>
  <Characters>37005</Characters>
  <Application>Microsoft Office Word</Application>
  <DocSecurity>0</DocSecurity>
  <Lines>308</Lines>
  <Paragraphs>86</Paragraphs>
  <ScaleCrop>false</ScaleCrop>
  <Company/>
  <LinksUpToDate>false</LinksUpToDate>
  <CharactersWithSpaces>43410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2023-04-11T08:04:00Z</cp:lastPrinted>
  <dcterms:created xsi:type="dcterms:W3CDTF">2023-04-18T01:03:00Z</dcterms:created>
  <dcterms:modified xsi:type="dcterms:W3CDTF">2023-04-18T01:03:00Z</dcterms:modified>
</cp:coreProperties>
</file>